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line="360"/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  <w:t>ຂໍ້ມູນການສັກຢາປ້ອງກັນພະຍາດ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  <w:t xml:space="preserve"> COVID-19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  <w:t>ສໍາລັບຄົນຕ່າງປະເທດທີ່ອາໄສຢູ່ໃນເກົາຫຼີ</w:t>
            </w:r>
          </w:p>
          <w:p>
            <w:pPr>
              <w:snapToGrid w:val="0"/>
              <w:jc w:val="center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0"/>
                <w:szCs w:val="20"/>
              </w:rPr>
            </w:pP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</w:tr>
    </w:tbl>
    <w:tbl>
      <w:tblPr>
        <w:tblStyle w:val="TableGrid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spacing w:line="480"/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ການຈອງລ່ວງໜ້າແມ່ນດຳເນີນຕາມມາດຕະຖານແລະຂັ້ນຕອນດຽວກັນໂດຍບໍ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່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ຈຳແນກລະຫວ່າງປະຊາຊົນພາຍໃນປະເທດ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ແລະຊາວຕ່າງປະເທດທີ່ອາໄສຢູ່ເກົາຫລີ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ຈອງກ່ອນສຳລັບການສັກຢາວັກຊີນ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COVID-19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ໂດຍການໝາຍຂີດໄຂວໃສ່ຜູ້ຮັບ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ແລະວິທີການຈອງຂ້າງລຸ່ມນີ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້.</w:t>
            </w:r>
          </w:p>
        </w:tc>
      </w:tr>
    </w:tbl>
    <w:p>
      <w:pPr>
        <w:spacing w:after="160" w:line="48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HYHeadLine-Medium" w:hAnsi="Arial" w:cs="Arial"/>
          <w:b/>
          <w:bCs/>
          <w:color w:val="000000"/>
          <w:sz w:val="20"/>
          <w:szCs w:val="20"/>
        </w:rPr>
        <w:t>□</w:t>
      </w:r>
      <w:r>
        <w:rPr>
          <w:rFonts w:ascii="Saysettha OT" w:eastAsia="HYHeadLine-Medium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ຜູ້ຮັບການສັກຢາປ້ອງກັນແລະວິທີການຈອງ</w:t>
      </w:r>
    </w:p>
    <w:p>
      <w:pPr>
        <w:ind w:left="686" w:hanging="686"/>
        <w:snapToGrid w:val="0"/>
        <w:tabs>
          <w:tab w:val="left" w:pos="6768"/>
        </w:tabs>
        <w:spacing w:before="160" w:line="360"/>
        <w:textAlignment w:val="baseline"/>
        <w:rPr>
          <w:rFonts w:ascii="Saysettha OT" w:eastAsia="Gulim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ສຳລັບຄົນຕ່າງປະເທດທີ່ລົງທະບຽນຄົນຕ່າງດ້າວ</w:t>
      </w:r>
    </w:p>
    <w:p>
      <w:pPr>
        <w:pStyle w:val="NormalWeb"/>
        <w:spacing w:after="0" w:afterAutospacing="0" w:before="0" w:beforeAutospacing="0" w:line="360"/>
        <w:rPr>
          <w:rFonts w:ascii="Saysettha OT" w:hAnsi="Saysettha OT" w:cs="Saysettha OT" w:hint="eastAsia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ການສັກຢາວັກຊິນສາມາດ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ສະເໜີຂໍຕາມລໍາດັບອີງຕາມແຜນການສັກຢາກັນພະຍາດເດືອນສິງຫາ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ເດືອນກັນຍາ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ສໍາລັບແຜນການ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ແຕ່ລະເປົ້າໝາຍ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,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ແລະສາມາດສັ່ງຈອງຜ່ານທາງອອນໄລ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ຫຼືທາງໂທລະສັບ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한양중고딕" w:hAnsi="Saysettha OT" w:cs="Saysettha OT" w:hint="cs"/>
          <w:color w:val="000000"/>
          <w:sz w:val="20"/>
          <w:szCs w:val="20"/>
        </w:rPr>
        <w:t xml:space="preserve">* </w:t>
      </w:r>
      <w:r>
        <w:rPr>
          <w:rFonts w:ascii="Saysettha OT" w:hAnsi="Saysettha OT" w:cs="Saysettha OT" w:hint="cs"/>
          <w:color w:val="000000"/>
          <w:sz w:val="20"/>
          <w:szCs w:val="20"/>
        </w:rPr>
        <w:t>ຖ້າການຈອງທາງອອນໄລ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ຫາກສະແດງວ່າ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ທ່ານບໍ່ມີສິດໄດ້ຮັບ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, </w:t>
      </w:r>
      <w:r>
        <w:rPr>
          <w:rFonts w:ascii="Saysettha OT" w:hAnsi="Saysettha OT" w:cs="Saysettha OT" w:hint="cs"/>
          <w:color w:val="000000"/>
          <w:sz w:val="20"/>
          <w:szCs w:val="20"/>
        </w:rPr>
        <w:t>ທ່ານສາມາດເຂ</w:t>
      </w:r>
      <w:r>
        <w:rPr>
          <w:rFonts w:ascii="Saysettha OT" w:hAnsi="Saysettha OT" w:cs="Saysettha OT" w:hint="cs"/>
          <w:color w:val="000000"/>
          <w:sz w:val="20"/>
          <w:szCs w:val="20"/>
        </w:rPr>
        <w:t>ົ້າ</w:t>
      </w:r>
      <w:r>
        <w:rPr>
          <w:rFonts w:ascii="Saysettha OT" w:hAnsi="Saysettha OT" w:cs="Saysettha OT" w:hint="cs"/>
          <w:color w:val="000000"/>
          <w:sz w:val="20"/>
          <w:szCs w:val="20"/>
        </w:rPr>
        <w:t>ໄປຫາສູນສຸຂະພາບສາທາລະນະທ້ອງຖິ່ນ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ແລະຈອງບ່ອນ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ຫຼັງຈາກທີ່ໄດ້ລົງທະບຽນເປັນຜູ້ສະໝັກ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ind w:left="812" w:hanging="812"/>
        <w:snapToGrid w:val="0"/>
        <w:tabs>
          <w:tab w:val="left" w:pos="6768"/>
        </w:tabs>
        <w:spacing w:before="20" w:line="360"/>
        <w:textAlignment w:val="baseline"/>
        <w:rPr>
          <w:rFonts w:ascii="Saysettha OT" w:eastAsia="Gulim" w:hAnsi="Saysettha OT" w:cs="Saysettha OT" w:hint="cs"/>
          <w:color w:val="000000"/>
          <w:sz w:val="20"/>
          <w:szCs w:val="2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160" w:line="360" w:lineRule="auto"/>
              <w:rPr>
                <w:rFonts w:ascii="Saysettha OT" w:eastAsiaTheme="minorEastAsia" w:hAnsi="Saysettha OT" w:cs="Saysettha OT"/>
                <w:color w:val="000000"/>
                <w:sz w:val="20"/>
                <w:szCs w:val="20"/>
                <w:kern w:val="2"/>
              </w:rPr>
            </w:pP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ວິທີການສັ່ງຈອງ</w:t>
            </w: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</w:rPr>
              <w:t>-</w:t>
            </w:r>
          </w:p>
          <w:p>
            <w:pPr>
              <w:spacing w:line="360"/>
              <w:rPr>
                <w:rFonts w:ascii="Saysettha OT" w:eastAsia="한양중고딕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Arial" w:eastAsia="한양중고딕" w:hAnsi="Arial" w:cs="Arial"/>
                <w:b/>
                <w:bCs/>
                <w:color w:val="000000"/>
                <w:sz w:val="20"/>
                <w:szCs w:val="20"/>
                <w:spacing w:val="-6"/>
              </w:rPr>
              <w:t>◦</w:t>
            </w: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ອອນໄລນ-</w:t>
            </w:r>
            <w:r>
              <w:rPr>
                <w:rFonts w:ascii="Saysettha OT" w:hAnsi="Saysettha OT" w:cs="Saysettha OT" w:hint="cs"/>
                <w:b/>
                <w:bCs/>
                <w:color w:val="FF0000"/>
                <w:sz w:val="20"/>
                <w:szCs w:val="20"/>
                <w:highlight w:val="yellow"/>
              </w:rPr>
              <w:t>ທ່ານເອງ</w:t>
            </w:r>
            <w:r>
              <w:rPr>
                <w:rFonts w:ascii="Saysettha OT" w:hAnsi="Saysettha OT" w:cs="Saysettha OT" w:hint="cs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FF0000"/>
                <w:sz w:val="20"/>
                <w:szCs w:val="20"/>
                <w:highlight w:val="yellow"/>
              </w:rPr>
              <w:t>ແລະຕົວແທນຂອງທ່ານ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ເຂົ້າຫາລະບົບການຈອງການສັກຢາປ້ອງກັນ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COVID -19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ລ່ວງໜ້າ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(http://ncvr2.kdca.go.kr)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ແລະດໍາເນີນການຈອງ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.</w:t>
            </w:r>
            <w:r>
              <w:rPr>
                <w:lang w:eastAsia="ko-KR"/>
                <w:rFonts w:ascii="Saysettha OT" w:hAnsi="Saysettha OT" w:cs="Saysettha OT" w:hint="cs"/>
                <w:b/>
                <w:bCs/>
                <w:color w:val="FF0000"/>
                <w:sz w:val="20"/>
                <w:szCs w:val="20"/>
                <w:highlight w:val="yellow"/>
                <w:rtl w:val="off"/>
              </w:rPr>
              <w:t>(</w:t>
            </w:r>
            <w:r>
              <w:rPr>
                <w:lang w:eastAsia="ko-KR"/>
                <w:rFonts w:ascii="Saysettha OT" w:hAnsi="Saysettha OT" w:cs="Saysettha OT" w:hint="cs"/>
                <w:b/>
                <w:bCs/>
                <w:color w:val="FF0000"/>
                <w:sz w:val="20"/>
                <w:szCs w:val="20"/>
                <w:cs/>
                <w:highlight w:val="yellow"/>
                <w:rtl w:val="off"/>
              </w:rPr>
              <w:t>ສາມາດຈອງໄດ້ໂດຍຕົວແທນຕັ້ງແຕ່ເວລາທ່ຽງຄືນຂອງວັນທີ 25 ສິງຫາ)</w:t>
            </w:r>
          </w:p>
          <w:p>
            <w:pPr>
              <w:pStyle w:val="NormalWeb"/>
              <w:spacing w:after="0" w:afterAutospacing="0" w:before="0" w:beforeAutospacing="0" w:line="360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Arial" w:eastAsia="한양중고딕" w:hAnsi="Arial" w:cs="Arial"/>
                <w:b/>
                <w:bCs/>
                <w:color w:val="000000"/>
                <w:sz w:val="20"/>
                <w:szCs w:val="20"/>
              </w:rPr>
              <w:t>◦</w:t>
            </w: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ໂທລະສັບ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ທ່ານເອງ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ແລະຕົວແທນຂອງທ່ານ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ກວດເບິ່ງນໍ້າເບີໝາຍເລກການປຶກສາ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ສໍາລັບການຈອງ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ຂອງແຕ່ລະລັດຖະບານທ້ອງຖິ່ນທີ່ສູນຄວບຄຸມແລະປ້ອງກັນພະຍາດ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 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ຂອງເກົາຫຼີ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(13</w:t>
            </w:r>
            <w:r>
              <w:rPr>
                <w:lang w:eastAsia="ko-KR"/>
                <w:rFonts w:ascii="Saysettha OT" w:hAnsi="Saysettha OT" w:cs="Saysettha OT" w:hint="cs"/>
                <w:color w:val="000000"/>
                <w:sz w:val="20"/>
                <w:szCs w:val="20"/>
                <w:rtl w:val="off"/>
              </w:rPr>
              <w:t>3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9)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ຫຼືລະບົບການຈອງລ່ວງໜ້າ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ການສັກວັກຊີນປ້ອງກັນ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COVID -19 (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ສະຖານະພາບການສັກຢາ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ເລື່ອນເມົ້າຂຶ້ນ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→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ຄລິກໃສ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່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ເນີນການຈອງທາງໂທລະສັບ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ການສັກຢາປ້ອງກັ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ນ COVID -19)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spacing w:after="160"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ຄົນຕ່າງປະເທດທີ່ບໍ່ມີເລກທະບຽນຄົນຕ່າງດ້າວ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(</w:t>
      </w:r>
      <w:r>
        <w:rPr>
          <w:rFonts w:ascii="Saysettha OT" w:hAnsi="Saysettha OT" w:cs="Saysettha OT" w:hint="cs"/>
          <w:color w:val="000000"/>
          <w:sz w:val="20"/>
          <w:szCs w:val="20"/>
        </w:rPr>
        <w:t>ບັດທະບຽນ</w:t>
      </w:r>
      <w:r>
        <w:rPr>
          <w:rFonts w:ascii="Saysettha OT" w:hAnsi="Saysettha OT" w:cs="Saysettha OT" w:hint="cs"/>
          <w:color w:val="000000"/>
          <w:sz w:val="20"/>
          <w:szCs w:val="20"/>
        </w:rPr>
        <w:t>) (</w:t>
      </w:r>
      <w:r>
        <w:rPr>
          <w:rFonts w:ascii="Saysettha OT" w:hAnsi="Saysettha OT" w:cs="Saysettha OT" w:hint="cs"/>
          <w:color w:val="000000"/>
          <w:sz w:val="20"/>
          <w:szCs w:val="20"/>
        </w:rPr>
        <w:t>ລວມທັງຄົນຕ່າງດ້າວທີ່ຜິດກົດໝາຍ</w:t>
      </w:r>
      <w:r>
        <w:rPr>
          <w:rFonts w:ascii="Saysettha OT" w:hAnsi="Saysettha OT" w:cs="Saysettha OT" w:hint="cs"/>
          <w:color w:val="000000"/>
          <w:sz w:val="20"/>
          <w:szCs w:val="20"/>
        </w:rPr>
        <w:t>)</w:t>
      </w:r>
    </w:p>
    <w:p>
      <w:pPr>
        <w:spacing w:after="160"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ບໍ່ສາມາດຈອງຜ່ານທາງອອນ</w:t>
      </w:r>
      <w:r>
        <w:rPr>
          <w:rFonts w:ascii="Saysettha OT" w:hAnsi="Saysettha OT" w:cs="Saysettha OT" w:hint="cs"/>
          <w:color w:val="000000"/>
          <w:sz w:val="20"/>
          <w:szCs w:val="20"/>
        </w:rPr>
        <w:t>ໄລ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ຫຼື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ທາງໂທລະສັບໄດ</w:t>
      </w:r>
      <w:r>
        <w:rPr>
          <w:rFonts w:ascii="Saysettha OT" w:hAnsi="Saysettha OT" w:cs="Saysettha OT" w:hint="cs"/>
          <w:color w:val="000000"/>
          <w:sz w:val="20"/>
          <w:szCs w:val="20"/>
        </w:rPr>
        <w:t>້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after="160"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>-</w:t>
      </w: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ທ່ານສາມາດສະເໜີຂໍການສັກຢາປ້ອງກັນພະຍາດໄດ້ໂດຍເຂົ້າໄປຫາສູນສຸຂະພາບສາທາລະນະທ້ອງຖິ່ນ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ແລະ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ຮັບເອົາຕົວເລກການ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ຄຸ້ມຄອງຊົ່ວ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ຄາວພ້ອມດ້ວຍ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ໜັງສືເດີນທາງຂອງທ່ານ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※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ຜູ້ອາໄສຢູ່ໃນໄລຍະສັ້ນ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90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ວັນຫຼື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ໜ້ອຍກວ່າ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ເຊັ່ນຜູ້ທີ່ເດີນທາງ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ເພື່ອຈຸດປະສົງຢ້ຽມຢາມເກົາຫຼີ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ຈະບໍ່ໄດ້ລວມເຂົ້າຢູ່ໃນຜູ້ທີ່ໄດ້ຮັບການສັກຢາປ້ອງກັນ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  <w:r>
        <w:rPr>
          <w:lang w:eastAsia="ko-KR"/>
          <w:rFonts w:ascii="Saysettha OT" w:hAnsi="Saysettha OT" w:cs="Saysettha OT" w:hint="cs"/>
          <w:color w:val="000000"/>
          <w:sz w:val="20"/>
          <w:szCs w:val="20"/>
          <w:rtl w:val="off"/>
        </w:rPr>
        <w:t xml:space="preserve"> 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HYHeadLine-Medium" w:hAnsi="Arial" w:cs="Arial"/>
          <w:b/>
          <w:bCs/>
          <w:color w:val="000000"/>
          <w:sz w:val="20"/>
          <w:szCs w:val="20"/>
        </w:rPr>
        <w:t>□</w:t>
      </w:r>
      <w:r>
        <w:rPr>
          <w:rFonts w:ascii="Saysettha OT" w:eastAsia="HYHeadLine-Medium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ແຈ້ງການ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ຄົນຕ່າງປະເທດທີ່ລົງທະບຽນແລ້ວ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ທີ່ຕ້ອງການໄດ້ຮັບຂໍ້ມູນການສັກຢາປ້ອງກັນຕາມການ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ສະເໜີຂໍຈອງລ່ວງໜ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້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າຕ້ອງອັບເດດ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ເບີໂທລະສັບມືຖື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ຂອງເຂົາເຈົ້າ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.</w:t>
      </w:r>
    </w:p>
    <w:p>
      <w:pPr>
        <w:pStyle w:val="NormalWeb"/>
        <w:spacing w:after="0" w:afterAutospacing="0" w:before="0" w:beforeAutospacing="0"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ເພື່ອປ່ຽນເບີໂທລະສັບ</w:t>
      </w:r>
      <w:r>
        <w:rPr>
          <w:rFonts w:ascii="Saysettha OT" w:hAnsi="Saysettha OT" w:cs="Saysettha OT" w:hint="cs"/>
          <w:color w:val="000000"/>
          <w:sz w:val="20"/>
          <w:szCs w:val="20"/>
        </w:rPr>
        <w:t>, ຈໍາເປັນຕ້ອງໄດ້ຮ້ອງຂໍໃຫ້ຫ້ອງການກວດຄົນເຂົ້າເມືອງທີ່ມີ</w:t>
      </w:r>
      <w:r>
        <w:rPr>
          <w:rFonts w:ascii="Saysettha OT" w:hAnsi="Saysettha OT" w:cs="Saysettha OT" w:hint="cs"/>
          <w:color w:val="000000"/>
          <w:sz w:val="20"/>
          <w:szCs w:val="20"/>
        </w:rPr>
        <w:t>ຄວາມສາມາດເຮັດໄດ</w:t>
      </w:r>
      <w:r>
        <w:rPr>
          <w:rFonts w:ascii="Saysettha OT" w:hAnsi="Saysettha OT" w:cs="Saysettha OT" w:hint="cs"/>
          <w:color w:val="000000"/>
          <w:sz w:val="20"/>
          <w:szCs w:val="20"/>
        </w:rPr>
        <w:t>້.</w:t>
      </w:r>
    </w:p>
    <w:p>
      <w:pPr>
        <w:spacing w:line="360"/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 xml:space="preserve">ຂໍ້ມູນການລະບຸຕົວຕົນແມ່ນໃຊ້ເພື່ອຈຸດປະສົງການສັກຢາປ້ອງກັນເທົ່ານັ້ນ,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ແລະຄວາມຈິງຂອງການຢູ່ແບບບໍຖືກຕ້ອງຕາມກົດໝາຍ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ບໍ່ໄດ້ແຈ້ງໃຫ້ຫ້ອງການກວດຄົນເຂົ້າເມືອງ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ຫຼືຫ້ອງການກວດຄົນເຂົ້າເມືອງອີງຕາມລະບົບແຈ້ງການບໍ່ເສຍພາສີ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ສະຖານທີ່ສັກຢາວັກຊີນອາດຈະຖືກ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ຈຳກັດໂດຍຂຶ້ນກັບວ່າບຸກຄົນນັ້ນມີປະກັນໄພສຸຂະພາບຫຼືບໍ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່.</w:t>
      </w:r>
    </w:p>
    <w:p>
      <w:pPr>
        <w:ind w:left="686" w:hanging="686"/>
        <w:snapToGrid w:val="0"/>
        <w:tabs>
          <w:tab w:val="left" w:pos="6768"/>
        </w:tabs>
        <w:spacing w:before="160" w:line="360"/>
        <w:textAlignment w:val="baseline"/>
        <w:rPr>
          <w:rFonts w:ascii="Saysettha OT" w:eastAsia="Gulim" w:hAnsi="Saysettha OT" w:cs="Saysettha OT" w:hint="cs"/>
          <w:color w:val="000000"/>
          <w:sz w:val="20"/>
          <w:szCs w:val="20"/>
        </w:rPr>
      </w:pPr>
    </w:p>
    <w:p>
      <w:pPr>
        <w:jc w:val="right"/>
        <w:spacing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hAnsi="Saysettha OT" w:cs="Saysettha OT" w:hint="cs"/>
          <w:color w:val="000000"/>
          <w:sz w:val="20"/>
          <w:szCs w:val="20"/>
        </w:rPr>
        <w:t>&lt;</w:t>
      </w:r>
      <w:r>
        <w:rPr>
          <w:rFonts w:ascii="Saysettha OT" w:hAnsi="Saysettha OT" w:cs="Saysettha OT" w:hint="cs"/>
          <w:color w:val="000000"/>
          <w:sz w:val="20"/>
          <w:szCs w:val="20"/>
        </w:rPr>
        <w:t>ການແປພາສານີ້ໄດ້ເຮັດຢູ່ທີ່ສູນກາງໂທລະສັບ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ດານູຣີ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1577-1366</w:t>
      </w:r>
      <w:r>
        <w:rPr>
          <w:rFonts w:ascii="Saysettha OT" w:hAnsi="Saysettha OT" w:cs="Saysettha OT" w:hint="cs"/>
          <w:color w:val="000000"/>
          <w:sz w:val="20"/>
          <w:szCs w:val="20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aysettha OT">
    <w:panose1 w:val="020B0504020207020204"/>
    <w:family w:val="swiss"/>
    <w:charset w:val="de"/>
    <w:notTrueType w:val="false"/>
    <w:sig w:usb0="830000AF" w:usb1="1000200A" w:usb2="00000001" w:usb3="00000001" w:csb0="00010001" w:csb1="00000001"/>
  </w:font>
  <w:font w:name="Gulim">
    <w:panose1 w:val="020B0600000101010101"/>
    <w:family w:val="swiss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HYHeadLine-Medium">
    <w:panose1 w:val="02030600000101010101"/>
    <w:family w:val="roman"/>
    <w:charset w:val="81"/>
    <w:notTrueType w:val="false"/>
    <w:sig w:usb0="900002A7" w:usb1="01D77CF9" w:usb2="00000010" w:usb3="00000001" w:csb0="00080000" w:csb1="00000001"/>
  </w:font>
  <w:font w:name="Batang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B0604FFFFFFFFFFFF"/>
    <w:family w:val="roman"/>
    <w:altName w:val="Batang"/>
    <w:charset w:val="81"/>
    <w:notTrueType w:val="false"/>
    <w:sig w:usb0="00000001" w:usb1="09060000" w:usb2="00000010" w:usb3="00000000" w:csb0="00080000" w:csb1="00000000"/>
  </w:font>
  <w:font w:name="한양중고딕">
    <w:panose1 w:val="020B0604FFFFFFFFFFFF"/>
    <w:family w:val="roman"/>
    <w:altName w:val="Batang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  <w:spacing w:after="0" w:line="240" w:lineRule="auto"/>
    </w:pPr>
    <w:rPr>
      <w:rFonts w:ascii="Times New Roman" w:eastAsia="Times New Roman" w:hAnsi="Times New Roman" w:cs="Times New Roman"/>
      <w:sz w:val="24"/>
      <w:szCs w:val="24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autoSpaceDE w:val="off"/>
      <w:autoSpaceDN w:val="off"/>
      <w:widowControl w:val="off"/>
      <w:wordWrap w:val="off"/>
      <w:snapToGrid w:val="0"/>
      <w:jc w:val="both"/>
      <w:spacing w:line="384" w:lineRule="auto"/>
      <w:textAlignment w:val="baseline"/>
    </w:pPr>
    <w:rPr>
      <w:rFonts w:ascii="Batang" w:eastAsia="Gulim" w:hAnsi="Gulim" w:cs="Gulim"/>
      <w:color w:val="000000"/>
      <w:sz w:val="20"/>
      <w:szCs w:val="20"/>
    </w:rPr>
  </w:style>
  <w:style w:type="character" w:styleId="Hyperlink">
    <w:name w:val="Hyperlink"/>
    <w:uiPriority w:val="99"/>
    <w:basedOn w:val="DefaultParagraphFont"/>
    <w:semiHidden/>
    <w:unhideWhenUsed/>
    <w:rPr>
      <w:color w:val="0000FF"/>
      <w:u w:val="single" w:color="auto"/>
    </w:rPr>
  </w:style>
  <w:style w:type="table" w:styleId="TableGrid">
    <w:name w:val="Table Grid"/>
    <w:uiPriority w:val="39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basedOn w:val="Normal"/>
    <w:unhideWhenUsed/>
    <w:pPr>
      <w:spacing w:after="100" w:afterAutospacing="1" w:before="100" w:before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2021-08-11T14:50:00Z</dcterms:created>
  <dcterms:modified xsi:type="dcterms:W3CDTF">2021-08-24T23:41:56Z</dcterms:modified>
  <cp:version>1000.0100.01</cp:version>
</cp:coreProperties>
</file>